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7C1C9B" w:rsidRDefault="00E131A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Blended</w:t>
      </w:r>
      <w:proofErr w:type="spellEnd"/>
      <w:r>
        <w:rPr>
          <w:b/>
          <w:color w:val="000000"/>
        </w:rPr>
        <w:t xml:space="preserve"> Short-</w:t>
      </w:r>
      <w:proofErr w:type="spellStart"/>
      <w:r>
        <w:rPr>
          <w:b/>
          <w:color w:val="000000"/>
        </w:rPr>
        <w:t>cycle</w:t>
      </w:r>
      <w:proofErr w:type="spellEnd"/>
      <w:r>
        <w:rPr>
          <w:b/>
          <w:color w:val="000000"/>
        </w:rPr>
        <w:t xml:space="preserve"> Training </w:t>
      </w:r>
      <w:proofErr w:type="spellStart"/>
      <w:r>
        <w:rPr>
          <w:b/>
          <w:color w:val="000000"/>
        </w:rPr>
        <w:t>Courses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on</w:t>
      </w:r>
      <w:proofErr w:type="spellEnd"/>
      <w:r>
        <w:rPr>
          <w:b/>
          <w:color w:val="000000"/>
        </w:rPr>
        <w:t xml:space="preserve"> ‘</w:t>
      </w:r>
      <w:proofErr w:type="spellStart"/>
      <w:r>
        <w:rPr>
          <w:b/>
          <w:color w:val="000000"/>
        </w:rPr>
        <w:t>Commoning</w:t>
      </w:r>
      <w:proofErr w:type="spellEnd"/>
      <w:r>
        <w:rPr>
          <w:b/>
          <w:color w:val="000000"/>
        </w:rPr>
        <w:t xml:space="preserve">’ </w:t>
      </w:r>
      <w:proofErr w:type="spellStart"/>
      <w:r>
        <w:rPr>
          <w:b/>
          <w:color w:val="000000"/>
        </w:rPr>
        <w:t>practices</w:t>
      </w:r>
      <w:proofErr w:type="spellEnd"/>
      <w:r>
        <w:rPr>
          <w:b/>
          <w:color w:val="000000"/>
        </w:rPr>
        <w:t>.</w:t>
      </w:r>
    </w:p>
    <w:p w14:paraId="00000003" w14:textId="77777777" w:rsidR="007C1C9B" w:rsidRDefault="00E131A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(Formación semipresencial de ciclo corto sobre prácticas basadas en los comunes)</w:t>
      </w:r>
    </w:p>
    <w:p w14:paraId="00000004" w14:textId="77777777" w:rsidR="007C1C9B" w:rsidRDefault="007C1C9B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06" w14:textId="40504F1C" w:rsidR="007C1C9B" w:rsidRDefault="0072616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u w:val="single"/>
        </w:rPr>
        <w:t xml:space="preserve">Actividad propuesta por el </w:t>
      </w:r>
      <w:r w:rsidR="00E131AF">
        <w:t xml:space="preserve">Vicerrectorado de Internacionalización de la </w:t>
      </w:r>
      <w:r w:rsidR="00E131AF">
        <w:rPr>
          <w:color w:val="000000"/>
        </w:rPr>
        <w:t>Universidad de Cádiz en el marco del proyecto Erasmus KA203-CC093835 “</w:t>
      </w:r>
      <w:proofErr w:type="spellStart"/>
      <w:r w:rsidR="00E131AF">
        <w:rPr>
          <w:color w:val="000000"/>
        </w:rPr>
        <w:t>Blended</w:t>
      </w:r>
      <w:proofErr w:type="spellEnd"/>
      <w:r w:rsidR="00E131AF">
        <w:rPr>
          <w:color w:val="000000"/>
        </w:rPr>
        <w:t xml:space="preserve"> Short-</w:t>
      </w:r>
      <w:proofErr w:type="spellStart"/>
      <w:r w:rsidR="00E131AF">
        <w:rPr>
          <w:color w:val="000000"/>
        </w:rPr>
        <w:t>cycle</w:t>
      </w:r>
      <w:proofErr w:type="spellEnd"/>
      <w:r w:rsidR="00E131AF">
        <w:rPr>
          <w:color w:val="000000"/>
        </w:rPr>
        <w:t xml:space="preserve"> Training </w:t>
      </w:r>
      <w:proofErr w:type="spellStart"/>
      <w:r w:rsidR="00E131AF">
        <w:rPr>
          <w:color w:val="000000"/>
        </w:rPr>
        <w:t>Courses</w:t>
      </w:r>
      <w:proofErr w:type="spellEnd"/>
      <w:r w:rsidR="00E131AF">
        <w:rPr>
          <w:color w:val="000000"/>
        </w:rPr>
        <w:t xml:space="preserve"> </w:t>
      </w:r>
      <w:proofErr w:type="spellStart"/>
      <w:r w:rsidR="00E131AF">
        <w:rPr>
          <w:color w:val="000000"/>
        </w:rPr>
        <w:t>on</w:t>
      </w:r>
      <w:proofErr w:type="spellEnd"/>
      <w:r w:rsidR="00E131AF">
        <w:rPr>
          <w:color w:val="000000"/>
        </w:rPr>
        <w:t xml:space="preserve"> ‘</w:t>
      </w:r>
      <w:proofErr w:type="spellStart"/>
      <w:r w:rsidR="00E131AF">
        <w:rPr>
          <w:color w:val="000000"/>
        </w:rPr>
        <w:t>Commoning</w:t>
      </w:r>
      <w:proofErr w:type="spellEnd"/>
      <w:r w:rsidR="00E131AF">
        <w:rPr>
          <w:color w:val="000000"/>
        </w:rPr>
        <w:t xml:space="preserve">’ </w:t>
      </w:r>
      <w:proofErr w:type="spellStart"/>
      <w:r w:rsidR="00E131AF">
        <w:rPr>
          <w:color w:val="000000"/>
        </w:rPr>
        <w:t>practices</w:t>
      </w:r>
      <w:proofErr w:type="spellEnd"/>
      <w:r w:rsidR="00E131AF">
        <w:rPr>
          <w:color w:val="000000"/>
        </w:rPr>
        <w:t>.</w:t>
      </w:r>
    </w:p>
    <w:p w14:paraId="00000007" w14:textId="77777777" w:rsidR="007C1C9B" w:rsidRDefault="00E131A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u w:val="single"/>
        </w:rPr>
        <w:t xml:space="preserve">DIRECTORES/AS DEL CURSO:  </w:t>
      </w:r>
      <w:r>
        <w:rPr>
          <w:color w:val="000000"/>
        </w:rPr>
        <w:t>Lucía del Moral Espín</w:t>
      </w:r>
    </w:p>
    <w:p w14:paraId="00000008" w14:textId="77777777" w:rsidR="007C1C9B" w:rsidRDefault="00E131A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u w:val="single"/>
        </w:rPr>
        <w:t>FECHA DE INICIO:</w:t>
      </w:r>
      <w:r>
        <w:rPr>
          <w:color w:val="000000"/>
        </w:rPr>
        <w:t xml:space="preserve"> 2</w:t>
      </w:r>
      <w:r>
        <w:t>8</w:t>
      </w:r>
      <w:r>
        <w:rPr>
          <w:color w:val="000000"/>
        </w:rPr>
        <w:t xml:space="preserve"> de abril de 2022</w:t>
      </w:r>
      <w:r>
        <w:rPr>
          <w:color w:val="000000"/>
        </w:rPr>
        <w:tab/>
        <w:t xml:space="preserve"> </w:t>
      </w:r>
      <w:r>
        <w:rPr>
          <w:color w:val="000000"/>
          <w:u w:val="single"/>
        </w:rPr>
        <w:t>FECHA DE FIN</w:t>
      </w:r>
      <w:r>
        <w:rPr>
          <w:color w:val="000000"/>
        </w:rPr>
        <w:t xml:space="preserve">: 1 de julio de 2022 </w:t>
      </w:r>
      <w:r>
        <w:rPr>
          <w:color w:val="000000"/>
        </w:rPr>
        <w:tab/>
      </w:r>
      <w:r>
        <w:rPr>
          <w:color w:val="000000"/>
          <w:u w:val="single"/>
        </w:rPr>
        <w:t xml:space="preserve">EDICIÓN </w:t>
      </w:r>
      <w:proofErr w:type="spellStart"/>
      <w:r>
        <w:rPr>
          <w:color w:val="000000"/>
          <w:u w:val="single"/>
        </w:rPr>
        <w:t>Nº</w:t>
      </w:r>
      <w:proofErr w:type="spellEnd"/>
      <w:r>
        <w:rPr>
          <w:color w:val="000000"/>
        </w:rPr>
        <w:t>: 1</w:t>
      </w:r>
    </w:p>
    <w:p w14:paraId="00000009" w14:textId="77777777" w:rsidR="007C1C9B" w:rsidRDefault="00E131A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u w:val="single"/>
        </w:rPr>
        <w:t>MODALIDAD DEL CURSO</w:t>
      </w:r>
      <w:r>
        <w:rPr>
          <w:color w:val="000000"/>
        </w:rPr>
        <w:t>: Semipresencial</w:t>
      </w:r>
    </w:p>
    <w:p w14:paraId="0000000B" w14:textId="77777777" w:rsidR="007C1C9B" w:rsidRDefault="00E131A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  <w:u w:val="single"/>
        </w:rPr>
        <w:t>Nº</w:t>
      </w:r>
      <w:proofErr w:type="spellEnd"/>
      <w:r>
        <w:rPr>
          <w:color w:val="000000"/>
          <w:u w:val="single"/>
        </w:rPr>
        <w:t xml:space="preserve"> horas teoría presencial:</w:t>
      </w:r>
      <w:r>
        <w:rPr>
          <w:color w:val="000000"/>
        </w:rPr>
        <w:t xml:space="preserve"> 25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  <w:u w:val="single"/>
        </w:rPr>
        <w:t>Nº</w:t>
      </w:r>
      <w:proofErr w:type="spellEnd"/>
      <w:r>
        <w:rPr>
          <w:color w:val="000000"/>
          <w:u w:val="single"/>
        </w:rPr>
        <w:t xml:space="preserve"> horas teoría no presencial</w:t>
      </w:r>
      <w:r>
        <w:rPr>
          <w:color w:val="000000"/>
        </w:rPr>
        <w:t>:</w:t>
      </w:r>
      <w:r>
        <w:t>20</w:t>
      </w:r>
      <w:r>
        <w:rPr>
          <w:color w:val="000000"/>
        </w:rPr>
        <w:t xml:space="preserve"> </w:t>
      </w:r>
    </w:p>
    <w:p w14:paraId="0000000C" w14:textId="77777777" w:rsidR="007C1C9B" w:rsidRDefault="00E131A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u w:val="single"/>
        </w:rPr>
        <w:t>HORARIOS Y AULA</w:t>
      </w:r>
      <w:r>
        <w:rPr>
          <w:color w:val="000000"/>
        </w:rPr>
        <w:t>: El curso consiste en la formación a través del campus virtual de la parte teórica (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hyperlink r:id="rId5">
        <w:r>
          <w:rPr>
            <w:rFonts w:ascii="Arial" w:eastAsia="Arial" w:hAnsi="Arial" w:cs="Arial"/>
            <w:color w:val="1155CC"/>
            <w:highlight w:val="white"/>
            <w:u w:val="single"/>
          </w:rPr>
          <w:t>https://elearning.compraecs.eu/</w:t>
        </w:r>
      </w:hyperlink>
      <w:r>
        <w:t xml:space="preserve"> )</w:t>
      </w:r>
      <w:r>
        <w:rPr>
          <w:color w:val="000000"/>
        </w:rPr>
        <w:t xml:space="preserve">, con una duración de </w:t>
      </w:r>
      <w:r>
        <w:t>20</w:t>
      </w:r>
      <w:r>
        <w:rPr>
          <w:color w:val="000000"/>
        </w:rPr>
        <w:t xml:space="preserve"> horas que dará comienzo online el 28 de abril de 2022. </w:t>
      </w:r>
    </w:p>
    <w:p w14:paraId="0000000D" w14:textId="77777777" w:rsidR="007C1C9B" w:rsidRDefault="00E131A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La formación presencial consistirá en 25 horas de formación práctica grupal en la Universidad Pompeu Fabra (Barcelona), distribuidas en 5 horas/día durante la semana del 30 de mayo al 3 de junio de 2022.</w:t>
      </w:r>
    </w:p>
    <w:p w14:paraId="0000000F" w14:textId="04F2CE89" w:rsidR="007C1C9B" w:rsidRDefault="00E131A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  <w:u w:val="single"/>
        </w:rPr>
        <w:t>Nº</w:t>
      </w:r>
      <w:proofErr w:type="spellEnd"/>
      <w:r>
        <w:rPr>
          <w:color w:val="000000"/>
          <w:u w:val="single"/>
        </w:rPr>
        <w:t xml:space="preserve"> DE </w:t>
      </w:r>
      <w:r w:rsidR="001278B3">
        <w:rPr>
          <w:color w:val="000000"/>
          <w:u w:val="single"/>
        </w:rPr>
        <w:t>PLAZAS</w:t>
      </w:r>
      <w:r>
        <w:rPr>
          <w:color w:val="000000"/>
        </w:rPr>
        <w:t>: 4</w:t>
      </w:r>
    </w:p>
    <w:p w14:paraId="00000010" w14:textId="77777777" w:rsidR="007C1C9B" w:rsidRDefault="00E131AF" w:rsidP="00F80D8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u w:val="single"/>
        </w:rPr>
        <w:t>CRITERIOS ESPECÍFICOS DE LA ACTIVIDAD</w:t>
      </w:r>
      <w:r>
        <w:rPr>
          <w:color w:val="000000"/>
        </w:rPr>
        <w:t>: Las participantes dispondrán de una bolsa de estudios para cubrir los gastos de viaje y alojamiento durante la semana presencial.</w:t>
      </w:r>
    </w:p>
    <w:p w14:paraId="00000011" w14:textId="77777777" w:rsidR="007C1C9B" w:rsidRDefault="00E131AF" w:rsidP="00F80D8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Entidades colaboradoras: </w:t>
      </w:r>
      <w:proofErr w:type="spellStart"/>
      <w:r>
        <w:t>UTh</w:t>
      </w:r>
      <w:proofErr w:type="spellEnd"/>
      <w:r>
        <w:t xml:space="preserve"> (Universidad de Tesalia - Universidad </w:t>
      </w:r>
      <w:proofErr w:type="spellStart"/>
      <w:r>
        <w:t>coodinadora</w:t>
      </w:r>
      <w:proofErr w:type="spellEnd"/>
      <w:r>
        <w:t>)</w:t>
      </w:r>
    </w:p>
    <w:p w14:paraId="00000012" w14:textId="77777777" w:rsidR="007C1C9B" w:rsidRDefault="00E131AF" w:rsidP="00F80D8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UPF (Universidad Pompeu Fabra), IPL (Instituto Politécnico de Lisboa), </w:t>
      </w:r>
      <w:proofErr w:type="spellStart"/>
      <w:r>
        <w:rPr>
          <w:color w:val="000000"/>
        </w:rPr>
        <w:t>TalTech</w:t>
      </w:r>
      <w:proofErr w:type="spellEnd"/>
      <w:r>
        <w:rPr>
          <w:color w:val="000000"/>
        </w:rPr>
        <w:t xml:space="preserve"> (Universidad Politécnica de Tallin), </w:t>
      </w:r>
    </w:p>
    <w:p w14:paraId="00000013" w14:textId="77777777" w:rsidR="007C1C9B" w:rsidRDefault="00E131AF" w:rsidP="00F80D8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u w:val="single"/>
        </w:rPr>
        <w:t xml:space="preserve">JUSTIFICACIÓN DEL CURSO: </w:t>
      </w:r>
      <w:r>
        <w:rPr>
          <w:color w:val="000000"/>
        </w:rPr>
        <w:t>Este curso de formación sobre “</w:t>
      </w:r>
      <w:proofErr w:type="spellStart"/>
      <w:r>
        <w:rPr>
          <w:color w:val="000000"/>
        </w:rPr>
        <w:t>Commoning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practices</w:t>
      </w:r>
      <w:proofErr w:type="spellEnd"/>
      <w:r>
        <w:rPr>
          <w:color w:val="000000"/>
        </w:rPr>
        <w:t>”, se desarrolla en el marco del proyecto Erasmus KA203-CC093835 “</w:t>
      </w:r>
      <w:proofErr w:type="spellStart"/>
      <w:r>
        <w:rPr>
          <w:color w:val="000000"/>
        </w:rPr>
        <w:t>Blended</w:t>
      </w:r>
      <w:proofErr w:type="spellEnd"/>
      <w:r>
        <w:rPr>
          <w:color w:val="000000"/>
        </w:rPr>
        <w:t xml:space="preserve"> Short-</w:t>
      </w:r>
      <w:proofErr w:type="spellStart"/>
      <w:r>
        <w:rPr>
          <w:color w:val="000000"/>
        </w:rPr>
        <w:t>cycle</w:t>
      </w:r>
      <w:proofErr w:type="spellEnd"/>
      <w:r>
        <w:rPr>
          <w:color w:val="000000"/>
        </w:rPr>
        <w:t xml:space="preserve"> Training </w:t>
      </w:r>
      <w:proofErr w:type="spellStart"/>
      <w:r>
        <w:rPr>
          <w:color w:val="000000"/>
        </w:rPr>
        <w:t>Courses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‘</w:t>
      </w:r>
      <w:proofErr w:type="spellStart"/>
      <w:r>
        <w:rPr>
          <w:color w:val="000000"/>
        </w:rPr>
        <w:t>Commoning</w:t>
      </w:r>
      <w:proofErr w:type="spellEnd"/>
      <w:r>
        <w:rPr>
          <w:color w:val="000000"/>
        </w:rPr>
        <w:t xml:space="preserve">’ </w:t>
      </w:r>
      <w:proofErr w:type="spellStart"/>
      <w:r>
        <w:rPr>
          <w:color w:val="000000"/>
        </w:rPr>
        <w:t>practices</w:t>
      </w:r>
      <w:proofErr w:type="spellEnd"/>
      <w:r>
        <w:rPr>
          <w:color w:val="000000"/>
        </w:rPr>
        <w:t xml:space="preserve">”. En el curso participarán </w:t>
      </w:r>
      <w:r>
        <w:rPr>
          <w:b/>
          <w:color w:val="000000"/>
        </w:rPr>
        <w:t>4</w:t>
      </w:r>
      <w:r>
        <w:rPr>
          <w:color w:val="000000"/>
        </w:rPr>
        <w:t xml:space="preserve"> estudiantes de cada institución. La formación girará en torno a una propuesta de educación entre iguales basada en el paradigma de los comunes que consiste en el desarrollo de prácticas sociales de producción, reproducción y gestión comunitaria de un recurso en torno a tres pilares; el bien o el recurso, las prácticas comunitarias y la comunidad implicada (Ostrom, 1990). La formación se desarrollará sobre la base del experimentalismo, la participación, el peer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peer (P2P) y la creación colectiva de significados. </w:t>
      </w:r>
    </w:p>
    <w:p w14:paraId="00000035" w14:textId="77777777" w:rsidR="007C1C9B" w:rsidRDefault="007C1C9B" w:rsidP="00F80D8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3B" w14:textId="77777777" w:rsidR="007C1C9B" w:rsidRDefault="00E131AF" w:rsidP="00F80D8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u w:val="single"/>
        </w:rPr>
      </w:pPr>
      <w:r>
        <w:rPr>
          <w:color w:val="000000"/>
          <w:u w:val="single"/>
        </w:rPr>
        <w:t>CRITERIOS DE SELECCIÓN</w:t>
      </w:r>
    </w:p>
    <w:p w14:paraId="0000003C" w14:textId="77777777" w:rsidR="007C1C9B" w:rsidRDefault="00E131AF" w:rsidP="00F80D8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Las candidaturas serán evaluadas por el equipo del proyecto </w:t>
      </w:r>
      <w:proofErr w:type="spellStart"/>
      <w:r>
        <w:rPr>
          <w:color w:val="000000"/>
        </w:rPr>
        <w:t>ComPra</w:t>
      </w:r>
      <w:proofErr w:type="spellEnd"/>
      <w:r>
        <w:rPr>
          <w:color w:val="000000"/>
        </w:rPr>
        <w:t xml:space="preserve"> conforme a los criterios establecidos en el marco del proyecto, considerando las posibilidades de potenciar el paradigma de los comunes en el desarrollo profesional y académico de la persona candidata.</w:t>
      </w:r>
    </w:p>
    <w:p w14:paraId="0000003D" w14:textId="77777777" w:rsidR="007C1C9B" w:rsidRDefault="00E131AF" w:rsidP="00F80D8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Nota de expediente (50%) y Carta de motivación (50%)</w:t>
      </w:r>
    </w:p>
    <w:sectPr w:rsidR="007C1C9B">
      <w:pgSz w:w="11906" w:h="16838"/>
      <w:pgMar w:top="1417" w:right="1701" w:bottom="1417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F3E75"/>
    <w:multiLevelType w:val="multilevel"/>
    <w:tmpl w:val="880841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67A7054"/>
    <w:multiLevelType w:val="multilevel"/>
    <w:tmpl w:val="2C96C3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C9B"/>
    <w:rsid w:val="001278B3"/>
    <w:rsid w:val="00726163"/>
    <w:rsid w:val="007C1C9B"/>
    <w:rsid w:val="008A2BA0"/>
    <w:rsid w:val="00E131AF"/>
    <w:rsid w:val="00F8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08D19"/>
  <w15:docId w15:val="{E8AAD63C-D957-4AE0-AFE5-357EC510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3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1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earning.compraecs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Cuenta de invitados</dc:creator>
  <cp:lastModifiedBy>Anabel Bautista Hernández</cp:lastModifiedBy>
  <cp:revision>2</cp:revision>
  <dcterms:created xsi:type="dcterms:W3CDTF">2022-03-14T12:14:00Z</dcterms:created>
  <dcterms:modified xsi:type="dcterms:W3CDTF">2022-03-14T12:14:00Z</dcterms:modified>
</cp:coreProperties>
</file>